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811" w:rsidRPr="00B96811" w:rsidRDefault="00B96811" w:rsidP="008E61D5">
      <w:pPr>
        <w:pStyle w:val="Heading2"/>
      </w:pPr>
      <w:r w:rsidRPr="00B96811">
        <w:t>2.</w:t>
      </w:r>
      <w:r w:rsidR="00F91B65">
        <w:t>3</w:t>
      </w:r>
      <w:r w:rsidRPr="00B96811">
        <w:t>.</w:t>
      </w:r>
      <w:r w:rsidR="00C43AE2">
        <w:t xml:space="preserve"> Sheet</w:t>
      </w:r>
      <w:r w:rsidRPr="00B96811">
        <w:t xml:space="preserve"> </w:t>
      </w:r>
      <w:r w:rsidR="00A90BAB" w:rsidRPr="008E61D5">
        <w:rPr>
          <w:rStyle w:val="Style1Char"/>
          <w:b/>
        </w:rPr>
        <w:t>LP</w:t>
      </w:r>
      <w:r w:rsidR="00A90BAB">
        <w:t xml:space="preserve">, </w:t>
      </w:r>
      <w:r w:rsidRPr="00B96811">
        <w:t>Load Profile for Previous Year</w:t>
      </w:r>
    </w:p>
    <w:p w:rsidR="007A74CC" w:rsidRDefault="007A74CC" w:rsidP="00E420D4">
      <w:pPr>
        <w:tabs>
          <w:tab w:val="left" w:pos="3540"/>
        </w:tabs>
        <w:rPr>
          <w:rFonts w:cs="Arial"/>
          <w:lang w:val="en-GB"/>
        </w:rPr>
      </w:pPr>
    </w:p>
    <w:p w:rsidR="00A901B3" w:rsidRDefault="00A901B3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table should contain the instantaneous MW for each </w:t>
      </w:r>
      <w:r w:rsidR="003D490F">
        <w:rPr>
          <w:rFonts w:cs="Arial"/>
          <w:lang w:val="en-GB"/>
        </w:rPr>
        <w:t>metering point</w:t>
      </w:r>
      <w:r>
        <w:rPr>
          <w:rFonts w:cs="Arial"/>
          <w:lang w:val="en-GB"/>
        </w:rPr>
        <w:t xml:space="preserve"> in the Sector.</w:t>
      </w:r>
    </w:p>
    <w:p w:rsidR="00A901B3" w:rsidRDefault="00A901B3" w:rsidP="00E420D4">
      <w:pPr>
        <w:tabs>
          <w:tab w:val="left" w:pos="3540"/>
        </w:tabs>
        <w:rPr>
          <w:rFonts w:cs="Arial"/>
          <w:lang w:val="en-GB"/>
        </w:rPr>
      </w:pPr>
    </w:p>
    <w:p w:rsidR="00B96811" w:rsidRDefault="00B96811" w:rsidP="00B9681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the up spinner button will add a column for a </w:t>
      </w:r>
      <w:r w:rsidR="003D490F">
        <w:rPr>
          <w:rFonts w:cs="Arial"/>
          <w:lang w:val="en-GB"/>
        </w:rPr>
        <w:t>metering point</w:t>
      </w:r>
      <w:r>
        <w:rPr>
          <w:rFonts w:cs="Arial"/>
          <w:lang w:val="en-GB"/>
        </w:rPr>
        <w:t>. Clicking the down spinner button will delete the last column unless only one remains.</w:t>
      </w:r>
      <w:r w:rsidR="00193A47">
        <w:rPr>
          <w:rFonts w:cs="Arial"/>
          <w:lang w:val="en-GB"/>
        </w:rPr>
        <w:t xml:space="preserve"> This cannot be undone.</w:t>
      </w:r>
    </w:p>
    <w:p w:rsidR="007A74CC" w:rsidRDefault="007A74CC" w:rsidP="00E420D4">
      <w:pPr>
        <w:tabs>
          <w:tab w:val="left" w:pos="3540"/>
        </w:tabs>
        <w:rPr>
          <w:rFonts w:cs="Arial"/>
          <w:lang w:val="en-GB"/>
        </w:rPr>
      </w:pPr>
    </w:p>
    <w:p w:rsidR="00B96811" w:rsidRDefault="00B96811" w:rsidP="00B9681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</w:t>
      </w:r>
      <w:r w:rsidR="00E35ED1">
        <w:rPr>
          <w:rFonts w:cs="Arial"/>
          <w:lang w:val="en-GB"/>
        </w:rPr>
        <w:t>:</w:t>
      </w:r>
    </w:p>
    <w:p w:rsidR="00B96811" w:rsidRDefault="00B96811" w:rsidP="00E420D4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B96811" w:rsidRPr="007A74CC" w:rsidTr="0069396F">
        <w:trPr>
          <w:cantSplit/>
          <w:tblHeader/>
        </w:trPr>
        <w:tc>
          <w:tcPr>
            <w:tcW w:w="3775" w:type="dxa"/>
            <w:shd w:val="clear" w:color="auto" w:fill="FFFF00"/>
          </w:tcPr>
          <w:p w:rsidR="00B96811" w:rsidRPr="007A74CC" w:rsidRDefault="00B96811" w:rsidP="00FD799B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B96811" w:rsidRPr="007A74CC" w:rsidRDefault="00B96811" w:rsidP="00FD799B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B96811" w:rsidTr="0069396F">
        <w:trPr>
          <w:cantSplit/>
        </w:trPr>
        <w:tc>
          <w:tcPr>
            <w:tcW w:w="3775" w:type="dxa"/>
          </w:tcPr>
          <w:p w:rsidR="00B96811" w:rsidRDefault="003D490F" w:rsidP="00B37E6A">
            <w:pPr>
              <w:pStyle w:val="Style1"/>
            </w:pPr>
            <w:r>
              <w:t>Metering Point</w:t>
            </w:r>
          </w:p>
        </w:tc>
        <w:tc>
          <w:tcPr>
            <w:tcW w:w="5244" w:type="dxa"/>
          </w:tcPr>
          <w:p w:rsidR="00B96811" w:rsidRDefault="00B96811" w:rsidP="003D490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Name of the </w:t>
            </w:r>
            <w:r w:rsidR="003D490F">
              <w:rPr>
                <w:rFonts w:cs="Arial"/>
                <w:lang w:val="en-GB"/>
              </w:rPr>
              <w:t>metering point (or substation)</w:t>
            </w:r>
            <w:r>
              <w:rPr>
                <w:rFonts w:cs="Arial"/>
                <w:lang w:val="en-GB"/>
              </w:rPr>
              <w:t xml:space="preserve"> where load profile data was measured</w:t>
            </w:r>
          </w:p>
        </w:tc>
      </w:tr>
      <w:tr w:rsidR="00B96811" w:rsidTr="0069396F">
        <w:trPr>
          <w:cantSplit/>
        </w:trPr>
        <w:tc>
          <w:tcPr>
            <w:tcW w:w="3775" w:type="dxa"/>
          </w:tcPr>
          <w:p w:rsidR="00B96811" w:rsidRDefault="00B96811" w:rsidP="00B37E6A">
            <w:pPr>
              <w:pStyle w:val="Style1"/>
            </w:pPr>
            <w:r>
              <w:t>S</w:t>
            </w:r>
            <w:r w:rsidR="00B37E6A">
              <w:t>ubstation</w:t>
            </w:r>
            <w:r>
              <w:t xml:space="preserve"> MVA</w:t>
            </w:r>
          </w:p>
        </w:tc>
        <w:tc>
          <w:tcPr>
            <w:tcW w:w="5244" w:type="dxa"/>
          </w:tcPr>
          <w:p w:rsidR="00B96811" w:rsidRDefault="00B96811" w:rsidP="00246027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Substation capacity in MVA</w:t>
            </w:r>
            <w:r w:rsidR="003D490F">
              <w:rPr>
                <w:rFonts w:cs="Arial"/>
                <w:lang w:val="en-GB"/>
              </w:rPr>
              <w:t xml:space="preserve"> if </w:t>
            </w:r>
            <w:r w:rsidR="00246027">
              <w:rPr>
                <w:rStyle w:val="Style1Char"/>
              </w:rPr>
              <w:t>Me</w:t>
            </w:r>
            <w:r w:rsidR="003D490F" w:rsidRPr="00246027">
              <w:rPr>
                <w:rStyle w:val="Style1Char"/>
              </w:rPr>
              <w:t xml:space="preserve">tering </w:t>
            </w:r>
            <w:r w:rsidR="00246027">
              <w:rPr>
                <w:rStyle w:val="Style1Char"/>
              </w:rPr>
              <w:t>P</w:t>
            </w:r>
            <w:r w:rsidR="003D490F" w:rsidRPr="00246027">
              <w:rPr>
                <w:rStyle w:val="Style1Char"/>
              </w:rPr>
              <w:t>oint</w:t>
            </w:r>
            <w:r w:rsidR="003D490F">
              <w:rPr>
                <w:rFonts w:cs="Arial"/>
                <w:lang w:val="en-GB"/>
              </w:rPr>
              <w:t xml:space="preserve"> is located in a DU substation</w:t>
            </w:r>
            <w:r w:rsidR="000C48E9">
              <w:rPr>
                <w:rFonts w:cs="Arial"/>
                <w:lang w:val="en-GB"/>
              </w:rPr>
              <w:t xml:space="preserve">, </w:t>
            </w:r>
            <w:r w:rsidR="000C48E9" w:rsidRPr="000C48E9">
              <w:rPr>
                <w:rFonts w:cs="Arial"/>
                <w:lang w:val="en-GB"/>
              </w:rPr>
              <w:t xml:space="preserve">or </w:t>
            </w:r>
            <w:r w:rsidR="000C48E9">
              <w:rPr>
                <w:rFonts w:cs="Arial"/>
                <w:lang w:val="en-GB"/>
              </w:rPr>
              <w:t xml:space="preserve">the </w:t>
            </w:r>
            <w:r w:rsidR="000C48E9" w:rsidRPr="000C48E9">
              <w:rPr>
                <w:rFonts w:cs="Arial"/>
                <w:lang w:val="en-GB"/>
              </w:rPr>
              <w:t>load-carrying capacity in MVA of the DU's subtransmission line that tapped to an upstream transmission line, as applicable.</w:t>
            </w:r>
          </w:p>
        </w:tc>
      </w:tr>
      <w:tr w:rsidR="00B96811" w:rsidTr="0069396F">
        <w:trPr>
          <w:cantSplit/>
        </w:trPr>
        <w:tc>
          <w:tcPr>
            <w:tcW w:w="3775" w:type="dxa"/>
          </w:tcPr>
          <w:p w:rsidR="00B96811" w:rsidRDefault="00B96811" w:rsidP="00E00766">
            <w:pPr>
              <w:pStyle w:val="Style1"/>
            </w:pPr>
            <w:r>
              <w:t>DateTime</w:t>
            </w:r>
          </w:p>
        </w:tc>
        <w:tc>
          <w:tcPr>
            <w:tcW w:w="5244" w:type="dxa"/>
          </w:tcPr>
          <w:p w:rsidR="00B96811" w:rsidRDefault="00B96811" w:rsidP="00B96811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date and time a measurement was made, with the constr</w:t>
            </w:r>
            <w:r w:rsidR="00E35ED1">
              <w:rPr>
                <w:rFonts w:cs="Arial"/>
                <w:lang w:val="en-GB"/>
              </w:rPr>
              <w:t>aint that the sampling interval</w:t>
            </w:r>
            <w:r>
              <w:rPr>
                <w:rFonts w:cs="Arial"/>
                <w:lang w:val="en-GB"/>
              </w:rPr>
              <w:t xml:space="preserve"> must be constant </w:t>
            </w:r>
          </w:p>
        </w:tc>
      </w:tr>
      <w:tr w:rsidR="00B96811" w:rsidTr="0069396F">
        <w:trPr>
          <w:cantSplit/>
        </w:trPr>
        <w:tc>
          <w:tcPr>
            <w:tcW w:w="3775" w:type="dxa"/>
          </w:tcPr>
          <w:p w:rsidR="00B96811" w:rsidRDefault="00B96811" w:rsidP="00E00766">
            <w:pPr>
              <w:pStyle w:val="Style1"/>
            </w:pPr>
            <w:r>
              <w:t>MW</w:t>
            </w:r>
          </w:p>
        </w:tc>
        <w:tc>
          <w:tcPr>
            <w:tcW w:w="5244" w:type="dxa"/>
          </w:tcPr>
          <w:p w:rsidR="00B96811" w:rsidRDefault="00B96811" w:rsidP="00E0076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The </w:t>
            </w:r>
            <w:r w:rsidR="00FD7678">
              <w:rPr>
                <w:rFonts w:cs="Arial"/>
                <w:lang w:val="en-GB"/>
              </w:rPr>
              <w:t xml:space="preserve">instantaneous </w:t>
            </w:r>
            <w:r>
              <w:rPr>
                <w:rFonts w:cs="Arial"/>
                <w:lang w:val="en-GB"/>
              </w:rPr>
              <w:t xml:space="preserve">load in MW </w:t>
            </w:r>
            <w:r w:rsidR="00FD7678">
              <w:rPr>
                <w:rFonts w:cs="Arial"/>
                <w:lang w:val="en-GB"/>
              </w:rPr>
              <w:t xml:space="preserve">at the substation </w:t>
            </w:r>
            <w:r>
              <w:rPr>
                <w:rFonts w:cs="Arial"/>
                <w:lang w:val="en-GB"/>
              </w:rPr>
              <w:t xml:space="preserve">at the </w:t>
            </w:r>
            <w:r w:rsidR="00FD7678">
              <w:rPr>
                <w:rFonts w:cs="Arial"/>
                <w:lang w:val="en-GB"/>
              </w:rPr>
              <w:t xml:space="preserve">date and </w:t>
            </w:r>
            <w:r>
              <w:rPr>
                <w:rFonts w:cs="Arial"/>
                <w:lang w:val="en-GB"/>
              </w:rPr>
              <w:t>time of measurement</w:t>
            </w:r>
          </w:p>
        </w:tc>
      </w:tr>
    </w:tbl>
    <w:p w:rsidR="007A74CC" w:rsidRDefault="007A74CC" w:rsidP="00E420D4">
      <w:pPr>
        <w:tabs>
          <w:tab w:val="left" w:pos="3540"/>
        </w:tabs>
        <w:rPr>
          <w:rFonts w:cs="Arial"/>
          <w:lang w:val="en-GB"/>
        </w:rPr>
      </w:pPr>
    </w:p>
    <w:p w:rsidR="00D20C3B" w:rsidRDefault="00D20C3B" w:rsidP="00E420D4">
      <w:pPr>
        <w:tabs>
          <w:tab w:val="left" w:pos="3540"/>
        </w:tabs>
        <w:rPr>
          <w:rFonts w:cs="Arial"/>
          <w:lang w:val="en-GB"/>
        </w:rPr>
      </w:pPr>
      <w:r w:rsidRPr="00D20C3B">
        <w:rPr>
          <w:rStyle w:val="Style1Char"/>
        </w:rPr>
        <w:t>Metering Point</w:t>
      </w:r>
      <w:r>
        <w:rPr>
          <w:rFonts w:cs="Arial"/>
          <w:lang w:val="en-GB"/>
        </w:rPr>
        <w:t xml:space="preserve"> must be filled with unique values as no two </w:t>
      </w:r>
      <w:r w:rsidR="00EF22D0">
        <w:rPr>
          <w:rFonts w:cs="Arial"/>
          <w:lang w:val="en-GB"/>
        </w:rPr>
        <w:t>m</w:t>
      </w:r>
      <w:r>
        <w:rPr>
          <w:rFonts w:cs="Arial"/>
          <w:lang w:val="en-GB"/>
        </w:rPr>
        <w:t xml:space="preserve">etering </w:t>
      </w:r>
      <w:r w:rsidR="00EF22D0">
        <w:rPr>
          <w:rFonts w:cs="Arial"/>
          <w:lang w:val="en-GB"/>
        </w:rPr>
        <w:t>p</w:t>
      </w:r>
      <w:r>
        <w:rPr>
          <w:rFonts w:cs="Arial"/>
          <w:lang w:val="en-GB"/>
        </w:rPr>
        <w:t>oints are the same.</w:t>
      </w:r>
    </w:p>
    <w:p w:rsidR="00D20C3B" w:rsidRDefault="00D20C3B" w:rsidP="00E420D4">
      <w:pPr>
        <w:tabs>
          <w:tab w:val="left" w:pos="3540"/>
        </w:tabs>
        <w:rPr>
          <w:rFonts w:cs="Arial"/>
          <w:lang w:val="en-GB"/>
        </w:rPr>
      </w:pPr>
    </w:p>
    <w:p w:rsidR="00E0691A" w:rsidRDefault="00193A47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inputs to </w:t>
      </w:r>
      <w:r w:rsidRPr="00193A47">
        <w:rPr>
          <w:rStyle w:val="Style1Char"/>
        </w:rPr>
        <w:t>DateTime</w:t>
      </w:r>
      <w:r>
        <w:rPr>
          <w:rFonts w:cs="Arial"/>
          <w:lang w:val="en-GB"/>
        </w:rPr>
        <w:t xml:space="preserve"> and </w:t>
      </w:r>
      <w:r w:rsidRPr="00193A47">
        <w:rPr>
          <w:rStyle w:val="Style1Char"/>
        </w:rPr>
        <w:t>MW</w:t>
      </w:r>
      <w:r>
        <w:rPr>
          <w:rFonts w:cs="Arial"/>
          <w:lang w:val="en-GB"/>
        </w:rPr>
        <w:t xml:space="preserve"> must come from a reputable data logging system. </w:t>
      </w:r>
      <w:r w:rsidR="00CB43D5">
        <w:rPr>
          <w:rFonts w:cs="Arial"/>
          <w:lang w:val="en-GB"/>
        </w:rPr>
        <w:t>Otherwise, there may be a need to pre-process the data outside of the PSPP template to follow the format.</w:t>
      </w:r>
    </w:p>
    <w:p w:rsidR="00CB43D5" w:rsidRDefault="00E0691A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:rsidR="00193A47" w:rsidRDefault="00193A47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A constant sampling interval of one hour is good enough.</w:t>
      </w:r>
      <w:r w:rsidR="00D06BF8">
        <w:rPr>
          <w:rFonts w:cs="Arial"/>
          <w:lang w:val="en-GB"/>
        </w:rPr>
        <w:t xml:space="preserve"> A sampling interval of less than five minutes will slow down the processing too much.</w:t>
      </w:r>
      <w:r w:rsidR="00E0691A">
        <w:rPr>
          <w:rFonts w:cs="Arial"/>
          <w:lang w:val="en-GB"/>
        </w:rPr>
        <w:t xml:space="preserve"> Be careful in manipulating data as non-</w:t>
      </w:r>
      <w:r w:rsidR="00E0691A" w:rsidRPr="00E0691A">
        <w:rPr>
          <w:rFonts w:cs="Arial"/>
          <w:lang w:val="en-GB"/>
        </w:rPr>
        <w:t>uniform increments</w:t>
      </w:r>
      <w:r w:rsidR="00E0691A">
        <w:rPr>
          <w:rFonts w:cs="Arial"/>
          <w:lang w:val="en-GB"/>
        </w:rPr>
        <w:t xml:space="preserve"> can be difficult to detect and can lead to failed charting of the load curve.</w:t>
      </w:r>
    </w:p>
    <w:p w:rsidR="00725BA5" w:rsidRDefault="00725BA5" w:rsidP="00E420D4">
      <w:pPr>
        <w:tabs>
          <w:tab w:val="left" w:pos="3540"/>
        </w:tabs>
        <w:rPr>
          <w:rFonts w:cs="Arial"/>
          <w:lang w:val="en-GB"/>
        </w:rPr>
      </w:pPr>
    </w:p>
    <w:p w:rsidR="00725BA5" w:rsidRDefault="00725BA5" w:rsidP="00E420D4">
      <w:pPr>
        <w:tabs>
          <w:tab w:val="left" w:pos="3540"/>
        </w:tabs>
        <w:rPr>
          <w:rFonts w:cs="Arial"/>
        </w:rPr>
      </w:pPr>
      <w:r w:rsidRPr="00725BA5">
        <w:rPr>
          <w:rFonts w:cs="Arial"/>
        </w:rPr>
        <w:t>For Sale for Resale Sectors, it is possible that data logging equipment are not</w:t>
      </w:r>
      <w:r>
        <w:rPr>
          <w:rFonts w:cs="Arial"/>
        </w:rPr>
        <w:t xml:space="preserve"> </w:t>
      </w:r>
      <w:r w:rsidRPr="00725BA5">
        <w:rPr>
          <w:rFonts w:cs="Arial"/>
        </w:rPr>
        <w:t>in place at the tapping point. In such a case, just leave</w:t>
      </w:r>
      <w:r>
        <w:rPr>
          <w:rFonts w:cs="Arial"/>
        </w:rPr>
        <w:t xml:space="preserve"> </w:t>
      </w:r>
      <w:r w:rsidRPr="00725BA5">
        <w:rPr>
          <w:rFonts w:cs="Arial"/>
        </w:rPr>
        <w:t xml:space="preserve">the table as it is but include a narrative to the </w:t>
      </w:r>
      <w:r w:rsidR="00D573EB">
        <w:rPr>
          <w:rFonts w:cs="Arial"/>
        </w:rPr>
        <w:t>D</w:t>
      </w:r>
      <w:r w:rsidRPr="00725BA5">
        <w:rPr>
          <w:rFonts w:cs="Arial"/>
        </w:rPr>
        <w:t>raft PSPP.</w:t>
      </w:r>
    </w:p>
    <w:p w:rsidR="00FC7BB9" w:rsidRDefault="00FC7BB9" w:rsidP="00E420D4">
      <w:pPr>
        <w:tabs>
          <w:tab w:val="left" w:pos="3540"/>
        </w:tabs>
        <w:rPr>
          <w:rFonts w:cs="Arial"/>
        </w:rPr>
      </w:pPr>
    </w:p>
    <w:p w:rsidR="00FC7BB9" w:rsidRDefault="00D573EB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</w:rPr>
        <w:t>If m</w:t>
      </w:r>
      <w:r w:rsidR="00FC7BB9">
        <w:rPr>
          <w:rFonts w:cs="Arial"/>
        </w:rPr>
        <w:t xml:space="preserve">eter data provided by the National Grid Corporation of the Philippines (NGCP) </w:t>
      </w:r>
      <w:r>
        <w:rPr>
          <w:rFonts w:cs="Arial"/>
        </w:rPr>
        <w:t>is in</w:t>
      </w:r>
      <w:r w:rsidR="00FC7BB9">
        <w:rPr>
          <w:rFonts w:cs="Arial"/>
        </w:rPr>
        <w:t xml:space="preserve"> kW</w:t>
      </w:r>
      <w:r>
        <w:rPr>
          <w:rFonts w:cs="Arial"/>
        </w:rPr>
        <w:t>,</w:t>
      </w:r>
      <w:r w:rsidR="00FC7BB9">
        <w:rPr>
          <w:rFonts w:cs="Arial"/>
        </w:rPr>
        <w:t xml:space="preserve"> divide by 1,000 before pasting as values to the table.</w:t>
      </w:r>
      <w:r w:rsidR="00CF031C">
        <w:rPr>
          <w:rFonts w:cs="Arial"/>
        </w:rPr>
        <w:t xml:space="preserve"> It was generally observed that using the same dataset from NGCP, the values for </w:t>
      </w:r>
      <w:r w:rsidR="00CF031C" w:rsidRPr="00CF031C">
        <w:rPr>
          <w:rStyle w:val="Style1Char"/>
        </w:rPr>
        <w:t>DateTime</w:t>
      </w:r>
      <w:r w:rsidR="00CF031C">
        <w:rPr>
          <w:rFonts w:cs="Arial"/>
        </w:rPr>
        <w:t xml:space="preserve"> may be obtained by adding the date and time in a separate column and pasting as values into </w:t>
      </w:r>
      <w:r w:rsidR="00CF031C" w:rsidRPr="00CF031C">
        <w:rPr>
          <w:rStyle w:val="Style1Char"/>
        </w:rPr>
        <w:t>DateTime</w:t>
      </w:r>
      <w:r w:rsidR="00CF031C">
        <w:rPr>
          <w:rFonts w:cs="Arial"/>
        </w:rPr>
        <w:t>.</w:t>
      </w:r>
      <w:r w:rsidR="00BA0293">
        <w:rPr>
          <w:rFonts w:cs="Arial"/>
        </w:rPr>
        <w:t xml:space="preserve"> Do not use the Concatenate function as </w:t>
      </w:r>
      <w:r w:rsidR="00801B86">
        <w:rPr>
          <w:rFonts w:cs="Arial"/>
        </w:rPr>
        <w:t>it</w:t>
      </w:r>
      <w:r w:rsidR="00BA0293">
        <w:rPr>
          <w:rFonts w:cs="Arial"/>
        </w:rPr>
        <w:t xml:space="preserve"> yields text values.</w:t>
      </w:r>
    </w:p>
    <w:p w:rsidR="00193A47" w:rsidRDefault="00193A47" w:rsidP="00E420D4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lastRenderedPageBreak/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3FDA3993" wp14:editId="31DF9126">
            <wp:extent cx="171429" cy="85714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C05D63" w:rsidRDefault="00C05D63" w:rsidP="00C05D63">
      <w:pPr>
        <w:tabs>
          <w:tab w:val="left" w:pos="3540"/>
        </w:tabs>
        <w:rPr>
          <w:rFonts w:cs="Arial"/>
          <w:lang w:val="en-GB"/>
        </w:rPr>
      </w:pP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68D022FD" wp14:editId="13DB28FE">
            <wp:extent cx="171429" cy="85714"/>
            <wp:effectExtent l="0" t="0" r="63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LP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930E92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Pr="00337B1D" w:rsidRDefault="00CF6642" w:rsidP="00CF6642">
            <w:pPr>
              <w:pStyle w:val="Style1"/>
            </w:pPr>
            <w:r>
              <w:rPr>
                <w:rStyle w:val="Style1Char"/>
                <w:b/>
              </w:rPr>
              <w:t>Metering Point</w:t>
            </w:r>
          </w:p>
        </w:tc>
        <w:tc>
          <w:tcPr>
            <w:tcW w:w="5243" w:type="dxa"/>
          </w:tcPr>
          <w:p w:rsidR="00930E92" w:rsidRDefault="00CF664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Duplicate values</w:t>
            </w:r>
          </w:p>
        </w:tc>
      </w:tr>
      <w:tr w:rsidR="00CF6642" w:rsidTr="00F50D25">
        <w:trPr>
          <w:cantSplit/>
        </w:trPr>
        <w:tc>
          <w:tcPr>
            <w:tcW w:w="3774" w:type="dxa"/>
          </w:tcPr>
          <w:p w:rsidR="00CF6642" w:rsidRPr="00337B1D" w:rsidRDefault="00CF6642" w:rsidP="00CF6642">
            <w:pPr>
              <w:pStyle w:val="Style1"/>
            </w:pPr>
            <w:r>
              <w:rPr>
                <w:rStyle w:val="Style1Char"/>
                <w:b/>
              </w:rPr>
              <w:t>Substation MVA</w:t>
            </w:r>
          </w:p>
        </w:tc>
        <w:tc>
          <w:tcPr>
            <w:tcW w:w="5243" w:type="dxa"/>
          </w:tcPr>
          <w:p w:rsidR="00CF6642" w:rsidRDefault="00CF6642" w:rsidP="00CF6642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r>
              <w:rPr>
                <w:rStyle w:val="Style1Char"/>
              </w:rPr>
              <w:t>DateTime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 or blank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MW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</w:tbl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930E92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1C8" w:rsidRDefault="004C61C8" w:rsidP="00C05D63">
      <w:r>
        <w:separator/>
      </w:r>
    </w:p>
  </w:endnote>
  <w:endnote w:type="continuationSeparator" w:id="0">
    <w:p w:rsidR="004C61C8" w:rsidRDefault="004C61C8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1C8" w:rsidRDefault="004C61C8" w:rsidP="00C05D63">
      <w:r>
        <w:separator/>
      </w:r>
    </w:p>
  </w:footnote>
  <w:footnote w:type="continuationSeparator" w:id="0">
    <w:p w:rsidR="004C61C8" w:rsidRDefault="004C61C8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72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C7468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146FC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61C8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5773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A9A"/>
    <w:rsid w:val="00742DEB"/>
    <w:rsid w:val="00744296"/>
    <w:rsid w:val="00744FF1"/>
    <w:rsid w:val="00747426"/>
    <w:rsid w:val="007510AE"/>
    <w:rsid w:val="0076162A"/>
    <w:rsid w:val="00775AB2"/>
    <w:rsid w:val="007769CE"/>
    <w:rsid w:val="007838D9"/>
    <w:rsid w:val="007870FD"/>
    <w:rsid w:val="00787B03"/>
    <w:rsid w:val="007900A4"/>
    <w:rsid w:val="007956EE"/>
    <w:rsid w:val="007978F5"/>
    <w:rsid w:val="007A29FF"/>
    <w:rsid w:val="007A35F4"/>
    <w:rsid w:val="007A74CC"/>
    <w:rsid w:val="007B0632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777CB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16B63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11E1E58A-6594-4764-87A9-72ECBD4F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2019-12-11T03:45:00Z</dcterms:created>
  <dcterms:modified xsi:type="dcterms:W3CDTF">2019-12-11T03:45:00Z</dcterms:modified>
</cp:coreProperties>
</file>